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2E9DC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09137A92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对盂县第十七届人大六次会议第10号建议的答复</w:t>
      </w:r>
    </w:p>
    <w:p w14:paraId="26586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6C87EC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刘千里代表 ：</w:t>
      </w:r>
    </w:p>
    <w:p w14:paraId="71D5209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您提出的《关于龙华口水库周边加强生态农业建设》的提案收悉。现答复如下：首先，衷心感谢您对我县农业生态保护与产业发展的高度关注与宝贵建议。龙华口水库作为我县重要应急水源与生态屏障，其周边生态农业建设是践行 “绿水青山就是金山银山”理念、保障水源安全、促进农民增收的关键举措。我局高度重视，结合库区实际与全县农业发展规划，现答复如下：</w:t>
      </w:r>
    </w:p>
    <w:p w14:paraId="58100B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一、现状与基础</w:t>
      </w:r>
    </w:p>
    <w:p w14:paraId="01E1749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龙华口水库总库容3001万立方米，可新增灌溉农田与经济林地7000亩，库区水质优良、生态向好，已成为候鸟迁徙重要驿站。近年来，我县依托库区资源，在上社、下社等乡镇探索生态种养、农旅融合，建成鱼塘、特色种植基地，初步形成“生态+农业+旅游” 雏形。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但仍存在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产业布局零散、绿色技术应用不足、面源污染防控压力大、产业链条短、品牌效应弱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等问题，与生态农业高质量发展要求尚有差距。</w:t>
      </w:r>
    </w:p>
    <w:p w14:paraId="25D952B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二、已开展工作</w:t>
      </w:r>
    </w:p>
    <w:p w14:paraId="1464265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（一）强化水源地保护，筑牢生态底线</w:t>
      </w:r>
    </w:p>
    <w:p w14:paraId="2CBFE70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严格落实河长制，划定库区农业生产禁限养区与种植管控区，严禁高毒高残留农药、规模化散养畜禽入场。推进化肥农药减量增效，推广有机肥替代、绿色防控技术。积极建设秸秆收储中心，提高秸秆综合利用率，减少秸秆燃烧污染给水库带来的压力，从源头上减少农业面源污染风险。</w:t>
      </w:r>
    </w:p>
    <w:p w14:paraId="6DB7E9B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（二）优化产业布局，培育生态业态</w:t>
      </w:r>
    </w:p>
    <w:p w14:paraId="58ECABA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结合库区地形与富硒资源优势，规划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“</w:t>
      </w:r>
      <w:r>
        <w:rPr>
          <w:rStyle w:val="7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一环多带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生态农业格局：沿库生态保育环、富硒杂粮种植带、生态养殖循环带、农旅融合体验带，布局标准化种植、生态养殖、采摘观光等项目。支持上社、下社等村发展生态鱼塘、特色果蔬、中药材种植，打造“龙华河模式”升级版，带动农户增收。</w:t>
      </w:r>
    </w:p>
    <w:p w14:paraId="34A173A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（三）强化技术支撑，提升发展质效</w:t>
      </w:r>
    </w:p>
    <w:p w14:paraId="62E1800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组建农技专家团队，开展绿色种养、水肥一体化、畜禽粪污资源化利用等技术培训，培育高素质农民与新型经营主体蒙阴县人民政府。对接省市科研院所，推广有机旱作、生态循环技术，建设绿色防控与种养循环示范基地，提升农产品品质与市场竞争力盂县人民政府办公室(盂县人民政府外事办公室、盂县人民政府台港澳事务办公室)。</w:t>
      </w:r>
    </w:p>
    <w:p w14:paraId="2029A7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（四）推进农旅融合，拓展增收渠道</w:t>
      </w:r>
    </w:p>
    <w:p w14:paraId="34AA949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依托库区生态景观与红色文化资源，打造生态观光、垂钓采摘、农耕体验等新业态，培育农家乐、民宿集群，推动“农业+旅游”深度融合，实现生态效益与经济效益双赢。</w:t>
      </w:r>
    </w:p>
    <w:p w14:paraId="3C6EF8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龙华口水库周边生态农业建设是一项系统工程，我局将始终坚持生态优先、绿色发展理念，全力以赴抓落实、求实效，推动库区生态农业高质量发展，切实把生态优势转化为发展优势、富民优势。</w:t>
      </w:r>
    </w:p>
    <w:p w14:paraId="1D1DB0D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感谢您对我县农业农村工作的关心与支持，欢迎继续提出宝贵意见！</w:t>
      </w:r>
    </w:p>
    <w:p w14:paraId="6F00ABE7">
      <w:pPr>
        <w:keepNext w:val="0"/>
        <w:keepLines w:val="0"/>
        <w:pageBreakBefore w:val="0"/>
        <w:tabs>
          <w:tab w:val="left" w:pos="253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7F2A0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673564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盂县农业农村局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9472B"/>
    <w:rsid w:val="0A1F5D98"/>
    <w:rsid w:val="32BF66D9"/>
    <w:rsid w:val="36B47930"/>
    <w:rsid w:val="36FD46ED"/>
    <w:rsid w:val="427071EE"/>
    <w:rsid w:val="4528100E"/>
    <w:rsid w:val="4A4D69B9"/>
    <w:rsid w:val="60113CF0"/>
    <w:rsid w:val="643028DD"/>
    <w:rsid w:val="6EFA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2c5449b9-dc36-469c-899a-79ef91c277cd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4332E9DC</paraID>
      <start>0</start>
      <end>1</end>
      <status>unmodified</status>
      <modifiedWord/>
      <trackRevisions>false</trackRevisions>
    </reviewItem>
    <reviewItem>
      <errorID>34508cf3-3ec7-47f9-bd01-fe2c1182ed7a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4332E9DC</paraID>
      <start>2</start>
      <end>3</end>
      <status>unmodified</status>
      <modifiedWord/>
      <trackRevisions>false</trackRevisions>
    </reviewItem>
    <reviewItem>
      <errorID>c69f6e56-8ccb-4b34-8e36-569f08ed278b</errorID>
      <errorWord>(</errorWord>
      <group>L1_Format</group>
      <groupName>格式问题</groupName>
      <ability>L2_HalfPunc_CN</ability>
      <abilityName>全半角检查</abilityName>
      <candidateList>
        <item>（</item>
      </candidateList>
      <explain>文本全半角错误。</explain>
      <paraID>62E18000</paraID>
      <start>120</start>
      <end>121</end>
      <status>unmodified</status>
      <modifiedWord/>
      <trackRevisions>false</trackRevisions>
    </reviewItem>
    <reviewItem>
      <errorID>df6fc1ff-dadd-450a-a5c4-76aef2ee84f3</errorID>
      <errorWord>)</errorWord>
      <group>L1_Format</group>
      <groupName>格式问题</groupName>
      <ability>L2_HalfPunc_CN</ability>
      <abilityName>全半角检查</abilityName>
      <candidateList>
        <item>）</item>
      </candidateList>
      <explain>文本全半角错误。</explain>
      <paraID>62E18000</paraID>
      <start>147</start>
      <end>148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5a2d25e-9a0b-432c-8bfb-0796f001b1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1054</Words>
  <Characters>1061</Characters>
  <Lines>0</Lines>
  <Paragraphs>0</Paragraphs>
  <TotalTime>2</TotalTime>
  <ScaleCrop>false</ScaleCrop>
  <LinksUpToDate>false</LinksUpToDate>
  <CharactersWithSpaces>1064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2026-03-29T10:44:00Z</dcterms:created>
  <dc:creator>gao</dc:creator>
  <cp:lastModifiedBy>哈哈哈哈哈</cp:lastModifiedBy>
  <cp:lastPrinted>2026-05-06T01:26:00Z</cp:lastPrinted>
  <dcterms:modified xsi:type="dcterms:W3CDTF">2026-07-23T08:25:49Z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eyJoZGlkIjoiMjk4N2FmYjkwMTIyYjM1ZmFhOWU3YWJhYzNlMzAzOGMiLCJ1c2VySWQiOiI1Mzg4Mzc1NDUifQ==</vt:lpwstr>
  </property>
  <property fmtid="{D5CDD505-2E9C-101B-9397-08002B2CF9AE}" pid="4" name="ICV">
    <vt:lpwstr>07A65C8B43A0438B8D91A2E1A8674576_12</vt:lpwstr>
  </property>
</Properties>
</file>